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A1" w:rsidRDefault="000266A1" w:rsidP="000266A1">
      <w:pPr>
        <w:jc w:val="center"/>
        <w:rPr>
          <w:b/>
          <w:bCs/>
          <w:sz w:val="28"/>
          <w:szCs w:val="28"/>
        </w:rPr>
      </w:pPr>
      <w:r w:rsidRPr="006B1634">
        <w:rPr>
          <w:b/>
          <w:bCs/>
          <w:sz w:val="28"/>
          <w:szCs w:val="28"/>
        </w:rPr>
        <w:t>PHỤ LỤC</w:t>
      </w:r>
    </w:p>
    <w:p w:rsidR="000266A1" w:rsidRDefault="000266A1" w:rsidP="000266A1">
      <w:pPr>
        <w:jc w:val="center"/>
        <w:rPr>
          <w:b/>
          <w:bCs/>
          <w:sz w:val="28"/>
          <w:szCs w:val="28"/>
        </w:rPr>
      </w:pPr>
      <w:r>
        <w:rPr>
          <w:b/>
          <w:bCs/>
          <w:sz w:val="28"/>
          <w:szCs w:val="28"/>
        </w:rPr>
        <w:t>THÔNG TIN CUNG CẤP PHỤC VỤ TRIỂN KHAI CHỈ THỊ SỐ 14/CT-TTG NĂM 2018</w:t>
      </w:r>
    </w:p>
    <w:p w:rsidR="000266A1" w:rsidRDefault="000266A1" w:rsidP="000266A1">
      <w:pPr>
        <w:jc w:val="center"/>
      </w:pPr>
    </w:p>
    <w:p w:rsidR="000266A1" w:rsidRDefault="000266A1" w:rsidP="000266A1">
      <w:pPr>
        <w:numPr>
          <w:ilvl w:val="0"/>
          <w:numId w:val="1"/>
        </w:numPr>
        <w:ind w:left="426"/>
        <w:rPr>
          <w:b/>
          <w:bCs/>
          <w:sz w:val="28"/>
          <w:szCs w:val="28"/>
        </w:rPr>
      </w:pPr>
      <w:r w:rsidRPr="006B1634">
        <w:rPr>
          <w:b/>
          <w:bCs/>
          <w:sz w:val="28"/>
          <w:szCs w:val="28"/>
        </w:rPr>
        <w:t>Thông tin chung</w:t>
      </w:r>
      <w:r>
        <w:rPr>
          <w:b/>
          <w:bCs/>
          <w:sz w:val="28"/>
          <w:szCs w:val="28"/>
        </w:rPr>
        <w:t>:</w:t>
      </w:r>
    </w:p>
    <w:p w:rsidR="000266A1" w:rsidRDefault="000266A1" w:rsidP="000266A1">
      <w:pPr>
        <w:numPr>
          <w:ilvl w:val="0"/>
          <w:numId w:val="2"/>
        </w:numPr>
        <w:spacing w:line="288" w:lineRule="auto"/>
        <w:ind w:left="425" w:hanging="357"/>
        <w:rPr>
          <w:sz w:val="28"/>
          <w:szCs w:val="28"/>
        </w:rPr>
      </w:pPr>
      <w:r w:rsidRPr="006B1634">
        <w:rPr>
          <w:sz w:val="28"/>
          <w:szCs w:val="28"/>
        </w:rPr>
        <w:t>Tên</w:t>
      </w:r>
      <w:r>
        <w:rPr>
          <w:sz w:val="28"/>
          <w:szCs w:val="28"/>
        </w:rPr>
        <w:t xml:space="preserve"> đơn vị cung cấp thông tin:</w:t>
      </w:r>
    </w:p>
    <w:p w:rsidR="000266A1" w:rsidRDefault="000266A1" w:rsidP="000266A1">
      <w:pPr>
        <w:numPr>
          <w:ilvl w:val="0"/>
          <w:numId w:val="2"/>
        </w:numPr>
        <w:spacing w:line="288" w:lineRule="auto"/>
        <w:ind w:left="425" w:hanging="357"/>
        <w:rPr>
          <w:sz w:val="28"/>
          <w:szCs w:val="28"/>
        </w:rPr>
      </w:pPr>
      <w:r>
        <w:rPr>
          <w:sz w:val="28"/>
          <w:szCs w:val="28"/>
        </w:rPr>
        <w:t>Điện thoại: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Email:</w:t>
      </w:r>
    </w:p>
    <w:p w:rsidR="000266A1" w:rsidRDefault="000266A1" w:rsidP="000266A1">
      <w:pPr>
        <w:numPr>
          <w:ilvl w:val="0"/>
          <w:numId w:val="2"/>
        </w:numPr>
        <w:spacing w:line="288" w:lineRule="auto"/>
        <w:ind w:left="425" w:hanging="357"/>
        <w:rPr>
          <w:sz w:val="28"/>
          <w:szCs w:val="28"/>
        </w:rPr>
      </w:pPr>
      <w:r>
        <w:rPr>
          <w:sz w:val="28"/>
          <w:szCs w:val="28"/>
        </w:rPr>
        <w:t>Tổng số đơn vị trực thuộc:</w:t>
      </w:r>
    </w:p>
    <w:p w:rsidR="000266A1" w:rsidRDefault="000266A1" w:rsidP="000266A1">
      <w:pPr>
        <w:numPr>
          <w:ilvl w:val="0"/>
          <w:numId w:val="2"/>
        </w:numPr>
        <w:spacing w:line="288" w:lineRule="auto"/>
        <w:ind w:left="425" w:hanging="357"/>
        <w:rPr>
          <w:sz w:val="28"/>
          <w:szCs w:val="28"/>
        </w:rPr>
      </w:pPr>
      <w:r>
        <w:rPr>
          <w:sz w:val="28"/>
          <w:szCs w:val="28"/>
        </w:rPr>
        <w:t>Số lượng hệ thống thông tin trực thuộc:</w:t>
      </w:r>
    </w:p>
    <w:p w:rsidR="000266A1" w:rsidRDefault="000266A1" w:rsidP="000266A1">
      <w:pPr>
        <w:numPr>
          <w:ilvl w:val="0"/>
          <w:numId w:val="2"/>
        </w:numPr>
        <w:spacing w:line="288" w:lineRule="auto"/>
        <w:ind w:left="425" w:hanging="357"/>
        <w:rPr>
          <w:sz w:val="28"/>
          <w:szCs w:val="28"/>
        </w:rPr>
      </w:pPr>
      <w:r>
        <w:rPr>
          <w:sz w:val="28"/>
          <w:szCs w:val="28"/>
        </w:rPr>
        <w:t>Tổng số máy chủ:</w:t>
      </w:r>
      <w:r>
        <w:rPr>
          <w:sz w:val="28"/>
          <w:szCs w:val="28"/>
        </w:rPr>
        <w:tab/>
      </w:r>
      <w:r>
        <w:rPr>
          <w:sz w:val="28"/>
          <w:szCs w:val="28"/>
        </w:rPr>
        <w:tab/>
      </w:r>
      <w:r>
        <w:rPr>
          <w:sz w:val="28"/>
          <w:szCs w:val="28"/>
        </w:rPr>
        <w:tab/>
      </w:r>
      <w:r>
        <w:rPr>
          <w:sz w:val="28"/>
          <w:szCs w:val="28"/>
        </w:rPr>
        <w:tab/>
      </w:r>
      <w:r>
        <w:rPr>
          <w:sz w:val="28"/>
          <w:szCs w:val="28"/>
        </w:rPr>
        <w:tab/>
      </w:r>
      <w:r>
        <w:rPr>
          <w:sz w:val="28"/>
          <w:szCs w:val="28"/>
        </w:rPr>
        <w:tab/>
        <w:t>- Tổng số máy chủ được cài đặt phần mềm AV:</w:t>
      </w:r>
    </w:p>
    <w:p w:rsidR="000266A1" w:rsidRDefault="000266A1" w:rsidP="000266A1">
      <w:pPr>
        <w:numPr>
          <w:ilvl w:val="0"/>
          <w:numId w:val="2"/>
        </w:numPr>
        <w:spacing w:line="288" w:lineRule="auto"/>
        <w:ind w:left="425" w:hanging="357"/>
        <w:rPr>
          <w:sz w:val="28"/>
          <w:szCs w:val="28"/>
        </w:rPr>
      </w:pPr>
      <w:r>
        <w:rPr>
          <w:sz w:val="28"/>
          <w:szCs w:val="28"/>
        </w:rPr>
        <w:t>Tổng số máy trạm:</w:t>
      </w:r>
      <w:r>
        <w:rPr>
          <w:sz w:val="28"/>
          <w:szCs w:val="28"/>
        </w:rPr>
        <w:tab/>
      </w:r>
      <w:r>
        <w:rPr>
          <w:sz w:val="28"/>
          <w:szCs w:val="28"/>
        </w:rPr>
        <w:tab/>
      </w:r>
      <w:r>
        <w:rPr>
          <w:sz w:val="28"/>
          <w:szCs w:val="28"/>
        </w:rPr>
        <w:tab/>
      </w:r>
      <w:r>
        <w:rPr>
          <w:sz w:val="28"/>
          <w:szCs w:val="28"/>
        </w:rPr>
        <w:tab/>
      </w:r>
      <w:r>
        <w:rPr>
          <w:sz w:val="28"/>
          <w:szCs w:val="28"/>
        </w:rPr>
        <w:tab/>
      </w:r>
      <w:r>
        <w:rPr>
          <w:sz w:val="28"/>
          <w:szCs w:val="28"/>
        </w:rPr>
        <w:tab/>
        <w:t>- Tổng số máy trạm được cài đặt phần mềm AV:</w:t>
      </w:r>
    </w:p>
    <w:p w:rsidR="000266A1" w:rsidRDefault="000266A1" w:rsidP="000266A1">
      <w:pPr>
        <w:numPr>
          <w:ilvl w:val="0"/>
          <w:numId w:val="2"/>
        </w:numPr>
        <w:spacing w:line="288" w:lineRule="auto"/>
        <w:ind w:left="425" w:hanging="357"/>
        <w:rPr>
          <w:sz w:val="28"/>
          <w:szCs w:val="28"/>
        </w:rPr>
      </w:pPr>
      <w:r>
        <w:rPr>
          <w:sz w:val="28"/>
          <w:szCs w:val="28"/>
        </w:rPr>
        <w:t>Số lượng hệ thống thông tin đã kết nối, chia sẻ thông tin giám sát với Trung tâm Giám sát an toàn không gian mạng Quốc gia</w:t>
      </w:r>
    </w:p>
    <w:p w:rsidR="000266A1" w:rsidRPr="004409DA" w:rsidRDefault="000266A1" w:rsidP="000266A1">
      <w:pPr>
        <w:numPr>
          <w:ilvl w:val="0"/>
          <w:numId w:val="2"/>
        </w:numPr>
        <w:spacing w:line="288" w:lineRule="auto"/>
        <w:ind w:left="425" w:hanging="357"/>
        <w:rPr>
          <w:sz w:val="28"/>
          <w:szCs w:val="28"/>
        </w:rPr>
      </w:pPr>
      <w:r>
        <w:rPr>
          <w:sz w:val="28"/>
          <w:szCs w:val="28"/>
        </w:rPr>
        <w:t xml:space="preserve">Đề xuất triển khai thí điểm phần mềm AV đáp ứng Chỉ thị số </w:t>
      </w:r>
      <w:r w:rsidRPr="00820D25">
        <w:rPr>
          <w:sz w:val="28"/>
          <w:szCs w:val="28"/>
          <w:lang w:val="nl-NL"/>
        </w:rPr>
        <w:t>14/CT-TTg ngày 25/5/2018</w:t>
      </w:r>
      <w:r>
        <w:rPr>
          <w:sz w:val="28"/>
          <w:szCs w:val="28"/>
          <w:lang w:val="nl-NL"/>
        </w:rPr>
        <w:t xml:space="preserve">: </w:t>
      </w:r>
      <w:r>
        <w:rPr>
          <w:sz w:val="28"/>
          <w:szCs w:val="28"/>
          <w:lang w:val="nl-NL"/>
        </w:rPr>
        <w:sym w:font="Wingdings" w:char="F0A8"/>
      </w:r>
      <w:r>
        <w:rPr>
          <w:sz w:val="28"/>
          <w:szCs w:val="28"/>
          <w:lang w:val="nl-NL"/>
        </w:rPr>
        <w:t xml:space="preserve"> Có.</w:t>
      </w:r>
      <w:r>
        <w:rPr>
          <w:sz w:val="28"/>
          <w:szCs w:val="28"/>
          <w:lang w:val="nl-NL"/>
        </w:rPr>
        <w:tab/>
      </w:r>
      <w:r>
        <w:rPr>
          <w:sz w:val="28"/>
          <w:szCs w:val="28"/>
          <w:lang w:val="nl-NL"/>
        </w:rPr>
        <w:tab/>
      </w:r>
      <w:r>
        <w:rPr>
          <w:sz w:val="28"/>
          <w:szCs w:val="28"/>
          <w:lang w:val="nl-NL"/>
        </w:rPr>
        <w:tab/>
      </w:r>
      <w:r>
        <w:rPr>
          <w:sz w:val="28"/>
          <w:szCs w:val="28"/>
          <w:lang w:val="nl-NL"/>
        </w:rPr>
        <w:sym w:font="Wingdings" w:char="F0A8"/>
      </w:r>
      <w:r>
        <w:rPr>
          <w:sz w:val="28"/>
          <w:szCs w:val="28"/>
          <w:lang w:val="nl-NL"/>
        </w:rPr>
        <w:t xml:space="preserve"> Không.</w:t>
      </w:r>
    </w:p>
    <w:p w:rsidR="000266A1" w:rsidRPr="00EE2192" w:rsidRDefault="000266A1" w:rsidP="000266A1">
      <w:pPr>
        <w:ind w:firstLine="284"/>
        <w:jc w:val="both"/>
        <w:rPr>
          <w:sz w:val="28"/>
          <w:szCs w:val="28"/>
          <w:lang w:val="nl-NL"/>
        </w:rPr>
      </w:pPr>
      <w:r>
        <w:rPr>
          <w:sz w:val="28"/>
          <w:szCs w:val="28"/>
          <w:lang w:val="nl-NL"/>
        </w:rPr>
        <w:t xml:space="preserve">Trường hợp đăng ký triển khai thí điểm, đề nghị liệt kê danh sách các phần mềm đăng ký. Danh sách các phần mềm phòng, chống phần mềm độc hại đáp ứng yêu cầu theo </w:t>
      </w:r>
      <w:r w:rsidRPr="00EE2192">
        <w:rPr>
          <w:sz w:val="28"/>
          <w:szCs w:val="28"/>
          <w:lang w:val="nl-NL"/>
        </w:rPr>
        <w:t xml:space="preserve">Chỉ thị số </w:t>
      </w:r>
      <w:r w:rsidRPr="00820D25">
        <w:rPr>
          <w:sz w:val="28"/>
          <w:szCs w:val="28"/>
          <w:lang w:val="nl-NL"/>
        </w:rPr>
        <w:t>14/CT-TTg ngày 25/5/2018</w:t>
      </w:r>
      <w:r>
        <w:rPr>
          <w:sz w:val="28"/>
          <w:szCs w:val="28"/>
          <w:lang w:val="nl-NL"/>
        </w:rPr>
        <w:t xml:space="preserve"> được Bộ Thông tin Truyền thông công bố tại Công văn số 71/TB-CATTT ngày 26/9/2019.</w:t>
      </w:r>
    </w:p>
    <w:p w:rsidR="000266A1" w:rsidRDefault="000266A1" w:rsidP="000266A1">
      <w:pPr>
        <w:numPr>
          <w:ilvl w:val="0"/>
          <w:numId w:val="1"/>
        </w:numPr>
        <w:ind w:left="426"/>
        <w:rPr>
          <w:b/>
          <w:bCs/>
          <w:sz w:val="28"/>
          <w:szCs w:val="28"/>
          <w:lang w:val="nl-NL"/>
        </w:rPr>
      </w:pPr>
      <w:r w:rsidRPr="00EE2192">
        <w:rPr>
          <w:b/>
          <w:bCs/>
          <w:sz w:val="28"/>
          <w:szCs w:val="28"/>
          <w:lang w:val="nl-NL"/>
        </w:rPr>
        <w:t>Thông tin đối với các hệ thống thông tin trực thuộc:</w:t>
      </w:r>
    </w:p>
    <w:p w:rsidR="000266A1" w:rsidRPr="00EE2192" w:rsidRDefault="000266A1" w:rsidP="000266A1">
      <w:pPr>
        <w:numPr>
          <w:ilvl w:val="0"/>
          <w:numId w:val="1"/>
        </w:numPr>
        <w:ind w:left="426"/>
        <w:rPr>
          <w:b/>
          <w:bCs/>
          <w:sz w:val="28"/>
          <w:szCs w:val="28"/>
          <w:lang w:val="nl-N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591"/>
        <w:gridCol w:w="1985"/>
        <w:gridCol w:w="1559"/>
        <w:gridCol w:w="1559"/>
        <w:gridCol w:w="1843"/>
        <w:gridCol w:w="2551"/>
        <w:gridCol w:w="2410"/>
      </w:tblGrid>
      <w:tr w:rsidR="000266A1" w:rsidRPr="00242025" w:rsidTr="008079F8">
        <w:tc>
          <w:tcPr>
            <w:tcW w:w="670" w:type="dxa"/>
            <w:shd w:val="clear" w:color="auto" w:fill="auto"/>
          </w:tcPr>
          <w:p w:rsidR="000266A1" w:rsidRPr="00242025" w:rsidRDefault="000266A1" w:rsidP="008079F8">
            <w:pPr>
              <w:jc w:val="center"/>
              <w:rPr>
                <w:b/>
                <w:bCs/>
              </w:rPr>
            </w:pPr>
            <w:r w:rsidRPr="00242025">
              <w:rPr>
                <w:b/>
                <w:bCs/>
              </w:rPr>
              <w:t>STT</w:t>
            </w:r>
          </w:p>
        </w:tc>
        <w:tc>
          <w:tcPr>
            <w:tcW w:w="2591" w:type="dxa"/>
            <w:shd w:val="clear" w:color="auto" w:fill="auto"/>
          </w:tcPr>
          <w:p w:rsidR="000266A1" w:rsidRPr="00242025" w:rsidRDefault="000266A1" w:rsidP="008079F8">
            <w:pPr>
              <w:jc w:val="center"/>
              <w:rPr>
                <w:b/>
                <w:bCs/>
              </w:rPr>
            </w:pPr>
            <w:r w:rsidRPr="00242025">
              <w:rPr>
                <w:b/>
                <w:bCs/>
              </w:rPr>
              <w:t>Tên hệ thống thông tin</w:t>
            </w:r>
          </w:p>
        </w:tc>
        <w:tc>
          <w:tcPr>
            <w:tcW w:w="1985" w:type="dxa"/>
            <w:shd w:val="clear" w:color="auto" w:fill="auto"/>
          </w:tcPr>
          <w:p w:rsidR="000266A1" w:rsidRPr="00242025" w:rsidRDefault="000266A1" w:rsidP="008079F8">
            <w:pPr>
              <w:jc w:val="center"/>
              <w:rPr>
                <w:b/>
                <w:bCs/>
              </w:rPr>
            </w:pPr>
            <w:r w:rsidRPr="00242025">
              <w:rPr>
                <w:b/>
                <w:bCs/>
              </w:rPr>
              <w:t>Đơn vị vận hành</w:t>
            </w:r>
          </w:p>
        </w:tc>
        <w:tc>
          <w:tcPr>
            <w:tcW w:w="1559" w:type="dxa"/>
            <w:shd w:val="clear" w:color="auto" w:fill="auto"/>
          </w:tcPr>
          <w:p w:rsidR="000266A1" w:rsidRPr="00242025" w:rsidRDefault="000266A1" w:rsidP="008079F8">
            <w:pPr>
              <w:jc w:val="center"/>
              <w:rPr>
                <w:b/>
                <w:bCs/>
              </w:rPr>
            </w:pPr>
            <w:r w:rsidRPr="00242025">
              <w:rPr>
                <w:b/>
                <w:bCs/>
              </w:rPr>
              <w:t>Cài đặt phần mềm AV cho máy chủ</w:t>
            </w:r>
          </w:p>
        </w:tc>
        <w:tc>
          <w:tcPr>
            <w:tcW w:w="1559" w:type="dxa"/>
            <w:shd w:val="clear" w:color="auto" w:fill="auto"/>
          </w:tcPr>
          <w:p w:rsidR="000266A1" w:rsidRPr="00242025" w:rsidRDefault="000266A1" w:rsidP="008079F8">
            <w:pPr>
              <w:jc w:val="center"/>
              <w:rPr>
                <w:b/>
                <w:bCs/>
              </w:rPr>
            </w:pPr>
            <w:r w:rsidRPr="00242025">
              <w:rPr>
                <w:b/>
                <w:bCs/>
              </w:rPr>
              <w:t>Cài đặt phần mềm AV cho máy trạm</w:t>
            </w:r>
          </w:p>
        </w:tc>
        <w:tc>
          <w:tcPr>
            <w:tcW w:w="1843" w:type="dxa"/>
            <w:shd w:val="clear" w:color="auto" w:fill="auto"/>
          </w:tcPr>
          <w:p w:rsidR="000266A1" w:rsidRPr="00242025" w:rsidRDefault="000266A1" w:rsidP="008079F8">
            <w:pPr>
              <w:jc w:val="center"/>
              <w:rPr>
                <w:b/>
                <w:bCs/>
              </w:rPr>
            </w:pPr>
            <w:r w:rsidRPr="00242025">
              <w:rPr>
                <w:b/>
                <w:bCs/>
              </w:rPr>
              <w:t>Phần mềm AV sử dụng trong hệ thống</w:t>
            </w:r>
          </w:p>
        </w:tc>
        <w:tc>
          <w:tcPr>
            <w:tcW w:w="2551" w:type="dxa"/>
            <w:shd w:val="clear" w:color="auto" w:fill="auto"/>
          </w:tcPr>
          <w:p w:rsidR="000266A1" w:rsidRPr="00242025" w:rsidRDefault="000266A1" w:rsidP="008079F8">
            <w:pPr>
              <w:jc w:val="center"/>
              <w:rPr>
                <w:b/>
                <w:bCs/>
              </w:rPr>
            </w:pPr>
            <w:r w:rsidRPr="00242025">
              <w:rPr>
                <w:b/>
                <w:bCs/>
              </w:rPr>
              <w:t>Đầu mối hỗ trợ kỹ thuật bên cung cấp sản phẩm AV</w:t>
            </w:r>
          </w:p>
        </w:tc>
        <w:tc>
          <w:tcPr>
            <w:tcW w:w="2410" w:type="dxa"/>
            <w:shd w:val="clear" w:color="auto" w:fill="auto"/>
          </w:tcPr>
          <w:p w:rsidR="000266A1" w:rsidRPr="00242025" w:rsidRDefault="000266A1" w:rsidP="008079F8">
            <w:pPr>
              <w:jc w:val="center"/>
              <w:rPr>
                <w:b/>
                <w:bCs/>
              </w:rPr>
            </w:pPr>
            <w:r w:rsidRPr="00242025">
              <w:rPr>
                <w:b/>
                <w:bCs/>
              </w:rPr>
              <w:t>Đầu mối liên hệ về kỹ thuật của Đơn vị vận hành</w:t>
            </w:r>
          </w:p>
        </w:tc>
      </w:tr>
      <w:tr w:rsidR="000266A1" w:rsidRPr="00242025" w:rsidTr="008079F8">
        <w:tc>
          <w:tcPr>
            <w:tcW w:w="670" w:type="dxa"/>
            <w:shd w:val="clear" w:color="auto" w:fill="auto"/>
          </w:tcPr>
          <w:p w:rsidR="000266A1" w:rsidRPr="00242025" w:rsidRDefault="000266A1" w:rsidP="008079F8">
            <w:pPr>
              <w:rPr>
                <w:b/>
                <w:bCs/>
                <w:sz w:val="28"/>
                <w:szCs w:val="28"/>
              </w:rPr>
            </w:pPr>
          </w:p>
        </w:tc>
        <w:tc>
          <w:tcPr>
            <w:tcW w:w="2591" w:type="dxa"/>
            <w:shd w:val="clear" w:color="auto" w:fill="auto"/>
          </w:tcPr>
          <w:p w:rsidR="000266A1" w:rsidRPr="00242025" w:rsidRDefault="000266A1" w:rsidP="008079F8">
            <w:pPr>
              <w:rPr>
                <w:b/>
                <w:bCs/>
                <w:sz w:val="28"/>
                <w:szCs w:val="28"/>
              </w:rPr>
            </w:pPr>
          </w:p>
        </w:tc>
        <w:tc>
          <w:tcPr>
            <w:tcW w:w="1985" w:type="dxa"/>
            <w:shd w:val="clear" w:color="auto" w:fill="auto"/>
          </w:tcPr>
          <w:p w:rsidR="000266A1" w:rsidRPr="00242025" w:rsidRDefault="000266A1" w:rsidP="008079F8">
            <w:pPr>
              <w:rPr>
                <w:b/>
                <w:bCs/>
                <w:sz w:val="28"/>
                <w:szCs w:val="28"/>
              </w:rPr>
            </w:pPr>
          </w:p>
        </w:tc>
        <w:tc>
          <w:tcPr>
            <w:tcW w:w="1559" w:type="dxa"/>
            <w:shd w:val="clear" w:color="auto" w:fill="auto"/>
          </w:tcPr>
          <w:p w:rsidR="000266A1" w:rsidRPr="00242025" w:rsidRDefault="000266A1" w:rsidP="008079F8">
            <w:pPr>
              <w:rPr>
                <w:b/>
                <w:bCs/>
                <w:sz w:val="28"/>
                <w:szCs w:val="28"/>
              </w:rPr>
            </w:pPr>
          </w:p>
        </w:tc>
        <w:tc>
          <w:tcPr>
            <w:tcW w:w="1559" w:type="dxa"/>
            <w:shd w:val="clear" w:color="auto" w:fill="auto"/>
          </w:tcPr>
          <w:p w:rsidR="000266A1" w:rsidRPr="00242025" w:rsidRDefault="000266A1" w:rsidP="008079F8">
            <w:pPr>
              <w:rPr>
                <w:b/>
                <w:bCs/>
                <w:sz w:val="28"/>
                <w:szCs w:val="28"/>
              </w:rPr>
            </w:pPr>
          </w:p>
        </w:tc>
        <w:tc>
          <w:tcPr>
            <w:tcW w:w="1843" w:type="dxa"/>
            <w:shd w:val="clear" w:color="auto" w:fill="auto"/>
          </w:tcPr>
          <w:p w:rsidR="000266A1" w:rsidRPr="00242025" w:rsidRDefault="000266A1" w:rsidP="008079F8">
            <w:pPr>
              <w:rPr>
                <w:b/>
                <w:bCs/>
                <w:sz w:val="28"/>
                <w:szCs w:val="28"/>
              </w:rPr>
            </w:pPr>
          </w:p>
        </w:tc>
        <w:tc>
          <w:tcPr>
            <w:tcW w:w="2551" w:type="dxa"/>
            <w:shd w:val="clear" w:color="auto" w:fill="auto"/>
          </w:tcPr>
          <w:p w:rsidR="000266A1" w:rsidRPr="00242025" w:rsidRDefault="000266A1" w:rsidP="008079F8">
            <w:pPr>
              <w:rPr>
                <w:b/>
                <w:bCs/>
                <w:sz w:val="28"/>
                <w:szCs w:val="28"/>
              </w:rPr>
            </w:pPr>
          </w:p>
        </w:tc>
        <w:tc>
          <w:tcPr>
            <w:tcW w:w="2410" w:type="dxa"/>
            <w:shd w:val="clear" w:color="auto" w:fill="auto"/>
          </w:tcPr>
          <w:p w:rsidR="000266A1" w:rsidRPr="00242025" w:rsidRDefault="000266A1" w:rsidP="008079F8">
            <w:pPr>
              <w:rPr>
                <w:b/>
                <w:bCs/>
                <w:sz w:val="28"/>
                <w:szCs w:val="28"/>
              </w:rPr>
            </w:pPr>
          </w:p>
        </w:tc>
      </w:tr>
      <w:tr w:rsidR="000266A1" w:rsidRPr="00242025" w:rsidTr="008079F8">
        <w:tc>
          <w:tcPr>
            <w:tcW w:w="670" w:type="dxa"/>
            <w:shd w:val="clear" w:color="auto" w:fill="auto"/>
          </w:tcPr>
          <w:p w:rsidR="000266A1" w:rsidRPr="00242025" w:rsidRDefault="000266A1" w:rsidP="008079F8">
            <w:pPr>
              <w:rPr>
                <w:b/>
                <w:bCs/>
                <w:sz w:val="28"/>
                <w:szCs w:val="28"/>
              </w:rPr>
            </w:pPr>
          </w:p>
        </w:tc>
        <w:tc>
          <w:tcPr>
            <w:tcW w:w="2591" w:type="dxa"/>
            <w:shd w:val="clear" w:color="auto" w:fill="auto"/>
          </w:tcPr>
          <w:p w:rsidR="000266A1" w:rsidRPr="00242025" w:rsidRDefault="000266A1" w:rsidP="008079F8">
            <w:pPr>
              <w:rPr>
                <w:b/>
                <w:bCs/>
                <w:sz w:val="28"/>
                <w:szCs w:val="28"/>
              </w:rPr>
            </w:pPr>
          </w:p>
        </w:tc>
        <w:tc>
          <w:tcPr>
            <w:tcW w:w="1985" w:type="dxa"/>
            <w:shd w:val="clear" w:color="auto" w:fill="auto"/>
          </w:tcPr>
          <w:p w:rsidR="000266A1" w:rsidRPr="00242025" w:rsidRDefault="000266A1" w:rsidP="008079F8">
            <w:pPr>
              <w:rPr>
                <w:b/>
                <w:bCs/>
                <w:sz w:val="28"/>
                <w:szCs w:val="28"/>
              </w:rPr>
            </w:pPr>
          </w:p>
        </w:tc>
        <w:tc>
          <w:tcPr>
            <w:tcW w:w="1559" w:type="dxa"/>
            <w:shd w:val="clear" w:color="auto" w:fill="auto"/>
          </w:tcPr>
          <w:p w:rsidR="000266A1" w:rsidRPr="00242025" w:rsidRDefault="000266A1" w:rsidP="008079F8">
            <w:pPr>
              <w:rPr>
                <w:b/>
                <w:bCs/>
                <w:sz w:val="28"/>
                <w:szCs w:val="28"/>
              </w:rPr>
            </w:pPr>
          </w:p>
        </w:tc>
        <w:tc>
          <w:tcPr>
            <w:tcW w:w="1559" w:type="dxa"/>
            <w:shd w:val="clear" w:color="auto" w:fill="auto"/>
          </w:tcPr>
          <w:p w:rsidR="000266A1" w:rsidRPr="00242025" w:rsidRDefault="000266A1" w:rsidP="008079F8">
            <w:pPr>
              <w:rPr>
                <w:b/>
                <w:bCs/>
                <w:sz w:val="28"/>
                <w:szCs w:val="28"/>
              </w:rPr>
            </w:pPr>
          </w:p>
        </w:tc>
        <w:tc>
          <w:tcPr>
            <w:tcW w:w="1843" w:type="dxa"/>
            <w:shd w:val="clear" w:color="auto" w:fill="auto"/>
          </w:tcPr>
          <w:p w:rsidR="000266A1" w:rsidRPr="00242025" w:rsidRDefault="000266A1" w:rsidP="008079F8">
            <w:pPr>
              <w:rPr>
                <w:b/>
                <w:bCs/>
                <w:sz w:val="28"/>
                <w:szCs w:val="28"/>
              </w:rPr>
            </w:pPr>
          </w:p>
        </w:tc>
        <w:tc>
          <w:tcPr>
            <w:tcW w:w="2551" w:type="dxa"/>
            <w:shd w:val="clear" w:color="auto" w:fill="auto"/>
          </w:tcPr>
          <w:p w:rsidR="000266A1" w:rsidRPr="00242025" w:rsidRDefault="000266A1" w:rsidP="008079F8">
            <w:pPr>
              <w:rPr>
                <w:b/>
                <w:bCs/>
                <w:sz w:val="28"/>
                <w:szCs w:val="28"/>
              </w:rPr>
            </w:pPr>
          </w:p>
        </w:tc>
        <w:tc>
          <w:tcPr>
            <w:tcW w:w="2410" w:type="dxa"/>
            <w:shd w:val="clear" w:color="auto" w:fill="auto"/>
          </w:tcPr>
          <w:p w:rsidR="000266A1" w:rsidRPr="00242025" w:rsidRDefault="000266A1" w:rsidP="008079F8">
            <w:pPr>
              <w:rPr>
                <w:b/>
                <w:bCs/>
                <w:sz w:val="28"/>
                <w:szCs w:val="28"/>
              </w:rPr>
            </w:pPr>
          </w:p>
        </w:tc>
      </w:tr>
    </w:tbl>
    <w:p w:rsidR="000266A1" w:rsidRDefault="000266A1" w:rsidP="000266A1">
      <w:pPr>
        <w:ind w:left="1134" w:hanging="1134"/>
        <w:rPr>
          <w:b/>
          <w:bCs/>
          <w:i/>
          <w:iCs/>
          <w:sz w:val="26"/>
          <w:szCs w:val="26"/>
          <w:u w:val="single"/>
        </w:rPr>
      </w:pPr>
    </w:p>
    <w:p w:rsidR="000266A1" w:rsidRPr="00BC7E2D" w:rsidRDefault="000266A1" w:rsidP="000266A1">
      <w:pPr>
        <w:ind w:left="1134" w:hanging="1134"/>
      </w:pPr>
      <w:r w:rsidRPr="00BC7E2D">
        <w:rPr>
          <w:b/>
          <w:bCs/>
          <w:i/>
          <w:iCs/>
          <w:sz w:val="26"/>
          <w:szCs w:val="26"/>
          <w:u w:val="single"/>
        </w:rPr>
        <w:t>Chú ý:</w:t>
      </w:r>
      <w:r>
        <w:rPr>
          <w:b/>
          <w:bCs/>
          <w:sz w:val="26"/>
          <w:szCs w:val="26"/>
        </w:rPr>
        <w:t xml:space="preserve"> </w:t>
      </w:r>
      <w:r w:rsidRPr="00BC7E2D">
        <w:rPr>
          <w:b/>
          <w:bCs/>
        </w:rPr>
        <w:t>-</w:t>
      </w:r>
      <w:r w:rsidRPr="00BC7E2D">
        <w:rPr>
          <w:b/>
          <w:bCs/>
        </w:rPr>
        <w:tab/>
      </w:r>
      <w:r w:rsidRPr="00BC7E2D">
        <w:t>Thông tin cài đặt phòng, chống phần mềm độc hại (phần mềm AV) cho máy chủ cung cấp thông tin số lượng máy chủ/số lượng máy chủ được cài đặt phần mềm AV, tương tự đối với máy trạm.</w:t>
      </w:r>
    </w:p>
    <w:p w:rsidR="000266A1" w:rsidRPr="00BC7E2D" w:rsidRDefault="000266A1" w:rsidP="000266A1">
      <w:pPr>
        <w:numPr>
          <w:ilvl w:val="0"/>
          <w:numId w:val="3"/>
        </w:numPr>
        <w:ind w:left="1134"/>
      </w:pPr>
      <w:r w:rsidRPr="00BC7E2D">
        <w:t>Phần mềm AV sử dụng trong hệ thống: Trường hợp hệ thống sử dụng phần mềm của nhiều hãng khác nhau thì liệt kê đầy đủ và cung cấp đầu mối hỗ trợ kỹ thuật tương ứng.</w:t>
      </w:r>
    </w:p>
    <w:p w:rsidR="00DD1E90" w:rsidRDefault="00DD1E90">
      <w:bookmarkStart w:id="0" w:name="_GoBack"/>
      <w:bookmarkEnd w:id="0"/>
    </w:p>
    <w:sectPr w:rsidR="00DD1E90" w:rsidSect="006B1634">
      <w:pgSz w:w="16834" w:h="11909"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4185"/>
    <w:multiLevelType w:val="hybridMultilevel"/>
    <w:tmpl w:val="5058AF58"/>
    <w:lvl w:ilvl="0" w:tplc="DB04DDE6">
      <w:start w:val="1"/>
      <w:numFmt w:val="bullet"/>
      <w:lvlText w:val="-"/>
      <w:lvlJc w:val="left"/>
      <w:pPr>
        <w:ind w:left="1996" w:hanging="360"/>
      </w:pPr>
      <w:rPr>
        <w:rFonts w:ascii="Times New Roman" w:eastAsia="Times New Roman" w:hAnsi="Times New Roman"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15:restartNumberingAfterBreak="0">
    <w:nsid w:val="25486C3E"/>
    <w:multiLevelType w:val="hybridMultilevel"/>
    <w:tmpl w:val="CE54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A53588"/>
    <w:multiLevelType w:val="hybridMultilevel"/>
    <w:tmpl w:val="E5522EA4"/>
    <w:lvl w:ilvl="0" w:tplc="85E2C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A1"/>
    <w:rsid w:val="000266A1"/>
    <w:rsid w:val="00DD1E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6A753-8703-49DC-8209-EEEC35DF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6A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0CBCE-5BFF-4587-807D-8F0A99700965}"/>
</file>

<file path=customXml/itemProps2.xml><?xml version="1.0" encoding="utf-8"?>
<ds:datastoreItem xmlns:ds="http://schemas.openxmlformats.org/officeDocument/2006/customXml" ds:itemID="{6461E040-43AB-46F1-9BBC-AE7061160FEC}"/>
</file>

<file path=customXml/itemProps3.xml><?xml version="1.0" encoding="utf-8"?>
<ds:datastoreItem xmlns:ds="http://schemas.openxmlformats.org/officeDocument/2006/customXml" ds:itemID="{F534B3CE-010D-4E34-A380-D2D662D943FA}"/>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2019-11-07T04:34:00Z</dcterms:created>
  <dcterms:modified xsi:type="dcterms:W3CDTF">2019-11-07T04:34:00Z</dcterms:modified>
</cp:coreProperties>
</file>